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CA137" w14:textId="77777777" w:rsidR="00AF5898" w:rsidRDefault="00000000">
      <w:pPr>
        <w:pStyle w:val="3"/>
      </w:pPr>
      <w:r>
        <w:rPr>
          <w:rFonts w:hint="eastAsia"/>
        </w:rPr>
        <w:t>PSM</w:t>
      </w:r>
      <w:r>
        <w:rPr>
          <w:rFonts w:hint="eastAsia"/>
        </w:rPr>
        <w:t>平衡性分析：</w:t>
      </w:r>
    </w:p>
    <w:p w14:paraId="4C31BE2E" w14:textId="4FB9A314" w:rsidR="00AF5898" w:rsidRDefault="00000000">
      <w:pPr>
        <w:ind w:firstLine="420"/>
        <w:rPr>
          <w:rFonts w:ascii="Times New Roman" w:hAnsi="Times New Roman" w:cs="Times New Roman"/>
          <w:sz w:val="22"/>
          <w:szCs w:val="22"/>
        </w:rPr>
      </w:pPr>
      <w:r>
        <w:rPr>
          <w:rFonts w:ascii="Times New Roman" w:hAnsi="Times New Roman" w:cs="Times New Roman"/>
          <w:sz w:val="22"/>
          <w:szCs w:val="22"/>
        </w:rPr>
        <w:t>平衡性的比较可以用</w:t>
      </w:r>
      <w:r>
        <w:rPr>
          <w:rFonts w:ascii="Times New Roman" w:hAnsi="Times New Roman" w:cs="Times New Roman"/>
          <w:sz w:val="22"/>
          <w:szCs w:val="22"/>
        </w:rPr>
        <w:t>PSM</w:t>
      </w:r>
      <w:r>
        <w:rPr>
          <w:rFonts w:ascii="Times New Roman" w:hAnsi="Times New Roman" w:cs="Times New Roman"/>
          <w:sz w:val="22"/>
          <w:szCs w:val="22"/>
        </w:rPr>
        <w:t>之后治疗组和对照组</w:t>
      </w:r>
      <w:r w:rsidR="00C47D84">
        <w:rPr>
          <w:rFonts w:ascii="Times New Roman" w:hAnsi="Times New Roman" w:cs="Times New Roman"/>
          <w:sz w:val="22"/>
          <w:szCs w:val="22"/>
        </w:rPr>
        <w:t>指标</w:t>
      </w:r>
      <w:r>
        <w:rPr>
          <w:rFonts w:ascii="Times New Roman" w:hAnsi="Times New Roman" w:cs="Times New Roman"/>
          <w:sz w:val="22"/>
          <w:szCs w:val="22"/>
        </w:rPr>
        <w:t>的</w:t>
      </w:r>
      <w:r>
        <w:rPr>
          <w:rFonts w:ascii="Times New Roman" w:hAnsi="Times New Roman" w:cs="Times New Roman"/>
          <w:sz w:val="22"/>
          <w:szCs w:val="22"/>
        </w:rPr>
        <w:t>SMD</w:t>
      </w:r>
      <w:r w:rsidR="00C47D84">
        <w:rPr>
          <w:rFonts w:ascii="Times New Roman" w:hAnsi="Times New Roman" w:cs="Times New Roman" w:hint="eastAsia"/>
          <w:sz w:val="22"/>
          <w:szCs w:val="22"/>
        </w:rPr>
        <w:t>值</w:t>
      </w:r>
      <w:r>
        <w:rPr>
          <w:rFonts w:ascii="Times New Roman" w:hAnsi="Times New Roman" w:cs="Times New Roman"/>
          <w:sz w:val="22"/>
          <w:szCs w:val="22"/>
        </w:rPr>
        <w:t>来衡量</w:t>
      </w:r>
      <w:r>
        <w:rPr>
          <w:rFonts w:ascii="Times New Roman" w:hAnsi="Times New Roman" w:cs="Times New Roman" w:hint="eastAsia"/>
          <w:sz w:val="22"/>
          <w:szCs w:val="22"/>
        </w:rPr>
        <w:t>。标准化均值差异（</w:t>
      </w:r>
      <w:r>
        <w:rPr>
          <w:rFonts w:ascii="Times New Roman" w:hAnsi="Times New Roman" w:cs="Times New Roman" w:hint="eastAsia"/>
          <w:sz w:val="22"/>
          <w:szCs w:val="22"/>
        </w:rPr>
        <w:t>Standardized Mean Difference</w:t>
      </w:r>
      <w:r>
        <w:rPr>
          <w:rFonts w:ascii="Times New Roman" w:hAnsi="Times New Roman" w:cs="Times New Roman" w:hint="eastAsia"/>
          <w:sz w:val="22"/>
          <w:szCs w:val="22"/>
        </w:rPr>
        <w:t>，</w:t>
      </w:r>
      <w:r>
        <w:rPr>
          <w:rFonts w:ascii="Times New Roman" w:hAnsi="Times New Roman" w:cs="Times New Roman" w:hint="eastAsia"/>
          <w:sz w:val="22"/>
          <w:szCs w:val="22"/>
        </w:rPr>
        <w:t>SMD</w:t>
      </w:r>
      <w:r>
        <w:rPr>
          <w:rFonts w:ascii="Times New Roman" w:hAnsi="Times New Roman" w:cs="Times New Roman" w:hint="eastAsia"/>
          <w:sz w:val="22"/>
          <w:szCs w:val="22"/>
        </w:rPr>
        <w:t>），也称为</w:t>
      </w:r>
      <w:r>
        <w:rPr>
          <w:rFonts w:ascii="Times New Roman" w:hAnsi="Times New Roman" w:cs="Times New Roman" w:hint="eastAsia"/>
          <w:sz w:val="22"/>
          <w:szCs w:val="22"/>
        </w:rPr>
        <w:t>Cohen</w:t>
      </w:r>
      <w:r>
        <w:rPr>
          <w:rFonts w:ascii="Times New Roman" w:hAnsi="Times New Roman" w:cs="Times New Roman" w:hint="eastAsia"/>
          <w:sz w:val="22"/>
          <w:szCs w:val="22"/>
        </w:rPr>
        <w:t>’</w:t>
      </w:r>
      <w:r>
        <w:rPr>
          <w:rFonts w:ascii="Times New Roman" w:hAnsi="Times New Roman" w:cs="Times New Roman" w:hint="eastAsia"/>
          <w:sz w:val="22"/>
          <w:szCs w:val="22"/>
        </w:rPr>
        <w:t>s d</w:t>
      </w:r>
      <w:r>
        <w:rPr>
          <w:rFonts w:ascii="Times New Roman" w:hAnsi="Times New Roman" w:cs="Times New Roman" w:hint="eastAsia"/>
          <w:sz w:val="22"/>
          <w:szCs w:val="22"/>
        </w:rPr>
        <w:t>，是一种常用的效应量指标，用于比较两个群体或条件的均值差异。</w:t>
      </w:r>
      <w:r>
        <w:rPr>
          <w:rFonts w:ascii="Times New Roman" w:hAnsi="Times New Roman" w:cs="Times New Roman" w:hint="eastAsia"/>
          <w:sz w:val="22"/>
          <w:szCs w:val="22"/>
        </w:rPr>
        <w:t>SMD</w:t>
      </w:r>
      <w:r>
        <w:rPr>
          <w:rFonts w:ascii="Times New Roman" w:hAnsi="Times New Roman" w:cs="Times New Roman" w:hint="eastAsia"/>
          <w:sz w:val="22"/>
          <w:szCs w:val="22"/>
        </w:rPr>
        <w:t>可以反应两组数据的均值差异相对于它们的标准差的大小。</w:t>
      </w:r>
      <w:r>
        <w:rPr>
          <w:rFonts w:ascii="Times New Roman" w:hAnsi="Times New Roman" w:cs="Times New Roman" w:hint="eastAsia"/>
          <w:sz w:val="22"/>
          <w:szCs w:val="22"/>
        </w:rPr>
        <w:t>SMD</w:t>
      </w:r>
      <w:r>
        <w:rPr>
          <w:rFonts w:ascii="Times New Roman" w:hAnsi="Times New Roman" w:cs="Times New Roman" w:hint="eastAsia"/>
          <w:sz w:val="22"/>
          <w:szCs w:val="22"/>
        </w:rPr>
        <w:t>的绝对值越大，表示两组数据的均值差异越大。通常，一个常见的判断标准是：</w:t>
      </w:r>
      <w:r>
        <w:rPr>
          <w:rFonts w:ascii="Times New Roman" w:hAnsi="Times New Roman" w:cs="Times New Roman" w:hint="eastAsia"/>
          <w:sz w:val="22"/>
          <w:szCs w:val="22"/>
        </w:rPr>
        <w:t>SMD</w:t>
      </w:r>
      <w:r>
        <w:rPr>
          <w:rFonts w:ascii="Times New Roman" w:hAnsi="Times New Roman" w:cs="Times New Roman" w:hint="eastAsia"/>
          <w:sz w:val="22"/>
          <w:szCs w:val="22"/>
        </w:rPr>
        <w:t>小于</w:t>
      </w:r>
      <w:r>
        <w:rPr>
          <w:rFonts w:ascii="Times New Roman" w:hAnsi="Times New Roman" w:cs="Times New Roman" w:hint="eastAsia"/>
          <w:sz w:val="22"/>
          <w:szCs w:val="22"/>
        </w:rPr>
        <w:t>0.2</w:t>
      </w:r>
      <w:r>
        <w:rPr>
          <w:rFonts w:ascii="Times New Roman" w:hAnsi="Times New Roman" w:cs="Times New Roman" w:hint="eastAsia"/>
          <w:sz w:val="22"/>
          <w:szCs w:val="22"/>
        </w:rPr>
        <w:t>表示小效应，</w:t>
      </w:r>
      <w:r>
        <w:rPr>
          <w:rFonts w:ascii="Times New Roman" w:hAnsi="Times New Roman" w:cs="Times New Roman" w:hint="eastAsia"/>
          <w:sz w:val="22"/>
          <w:szCs w:val="22"/>
        </w:rPr>
        <w:t>0.2</w:t>
      </w:r>
      <w:r>
        <w:rPr>
          <w:rFonts w:ascii="Times New Roman" w:hAnsi="Times New Roman" w:cs="Times New Roman" w:hint="eastAsia"/>
          <w:sz w:val="22"/>
          <w:szCs w:val="22"/>
        </w:rPr>
        <w:t>到</w:t>
      </w:r>
      <w:r>
        <w:rPr>
          <w:rFonts w:ascii="Times New Roman" w:hAnsi="Times New Roman" w:cs="Times New Roman" w:hint="eastAsia"/>
          <w:sz w:val="22"/>
          <w:szCs w:val="22"/>
        </w:rPr>
        <w:t>0.5</w:t>
      </w:r>
      <w:r>
        <w:rPr>
          <w:rFonts w:ascii="Times New Roman" w:hAnsi="Times New Roman" w:cs="Times New Roman" w:hint="eastAsia"/>
          <w:sz w:val="22"/>
          <w:szCs w:val="22"/>
        </w:rPr>
        <w:t>表示中等效应，大于</w:t>
      </w:r>
      <w:r>
        <w:rPr>
          <w:rFonts w:ascii="Times New Roman" w:hAnsi="Times New Roman" w:cs="Times New Roman" w:hint="eastAsia"/>
          <w:sz w:val="22"/>
          <w:szCs w:val="22"/>
        </w:rPr>
        <w:t>0.5</w:t>
      </w:r>
      <w:r>
        <w:rPr>
          <w:rFonts w:ascii="Times New Roman" w:hAnsi="Times New Roman" w:cs="Times New Roman" w:hint="eastAsia"/>
          <w:sz w:val="22"/>
          <w:szCs w:val="22"/>
        </w:rPr>
        <w:t>表示大效应。</w:t>
      </w:r>
    </w:p>
    <w:p w14:paraId="050401F1" w14:textId="166B6625" w:rsidR="0005058C" w:rsidRDefault="0005058C">
      <w:pPr>
        <w:ind w:firstLine="420"/>
        <w:rPr>
          <w:rFonts w:ascii="Times New Roman" w:hAnsi="Times New Roman" w:cs="Times New Roman" w:hint="eastAsia"/>
          <w:sz w:val="22"/>
          <w:szCs w:val="22"/>
        </w:rPr>
      </w:pPr>
      <w:r w:rsidRPr="0005058C">
        <w:rPr>
          <w:rFonts w:ascii="Times New Roman" w:hAnsi="Times New Roman" w:cs="Times New Roman"/>
          <w:sz w:val="22"/>
          <w:szCs w:val="22"/>
        </w:rPr>
        <w:t>The comparison of balance can be measured by the SMD values of the treatment and control group indicators after PSM. Standardized Mean Difference (SMD), also known as Cohen's d, is a commonly used effect size measure to compare differences in the mean between two groups or conditions. SMD can reflect the size of the difference between the means of two sets of data relative to their standard deviations. The greater the absolute value of SMD, the greater the difference between the mean values of the two groups of data. In general, a common criterion for judging is: SMD less than 0.2 indicates a small effect, 0.2 to 0.5 indicates a moderate effect, and greater than 0.5 indicates a large effect</w:t>
      </w:r>
    </w:p>
    <w:p w14:paraId="2B59C6A6" w14:textId="77777777" w:rsidR="00AF5898" w:rsidRDefault="00000000">
      <w:pPr>
        <w:rPr>
          <w:rFonts w:ascii="Times New Roman" w:hAnsi="Times New Roman" w:cs="Times New Roman"/>
          <w:sz w:val="22"/>
          <w:szCs w:val="22"/>
        </w:rPr>
      </w:pPr>
      <w:r>
        <w:rPr>
          <w:rFonts w:ascii="Times New Roman" w:hAnsi="Times New Roman" w:cs="Times New Roman" w:hint="eastAsia"/>
          <w:sz w:val="22"/>
          <w:szCs w:val="22"/>
        </w:rPr>
        <w:t>PSM</w:t>
      </w:r>
      <w:r>
        <w:rPr>
          <w:rFonts w:ascii="Times New Roman" w:hAnsi="Times New Roman" w:cs="Times New Roman" w:hint="eastAsia"/>
          <w:sz w:val="22"/>
          <w:szCs w:val="22"/>
        </w:rPr>
        <w:t>之后</w:t>
      </w:r>
      <w:r>
        <w:rPr>
          <w:rFonts w:ascii="Times New Roman" w:hAnsi="Times New Roman" w:cs="Times New Roman" w:hint="eastAsia"/>
          <w:sz w:val="22"/>
          <w:szCs w:val="22"/>
        </w:rPr>
        <w:t xml:space="preserve"> Dex</w:t>
      </w:r>
      <w:r>
        <w:rPr>
          <w:rFonts w:ascii="Times New Roman" w:hAnsi="Times New Roman" w:cs="Times New Roman" w:hint="eastAsia"/>
          <w:sz w:val="22"/>
          <w:szCs w:val="22"/>
        </w:rPr>
        <w:t>、</w:t>
      </w:r>
      <w:r>
        <w:rPr>
          <w:rFonts w:ascii="Times New Roman" w:hAnsi="Times New Roman" w:cs="Times New Roman" w:hint="eastAsia"/>
          <w:sz w:val="22"/>
          <w:szCs w:val="22"/>
        </w:rPr>
        <w:t>Mid</w:t>
      </w:r>
      <w:r>
        <w:rPr>
          <w:rFonts w:ascii="Times New Roman" w:hAnsi="Times New Roman" w:cs="Times New Roman" w:hint="eastAsia"/>
          <w:sz w:val="22"/>
          <w:szCs w:val="22"/>
        </w:rPr>
        <w:t>、</w:t>
      </w:r>
      <w:r>
        <w:rPr>
          <w:rFonts w:ascii="Times New Roman" w:hAnsi="Times New Roman" w:cs="Times New Roman" w:hint="eastAsia"/>
          <w:sz w:val="22"/>
          <w:szCs w:val="22"/>
        </w:rPr>
        <w:t>Pro</w:t>
      </w:r>
      <w:r>
        <w:rPr>
          <w:rFonts w:ascii="Times New Roman" w:hAnsi="Times New Roman" w:cs="Times New Roman" w:hint="eastAsia"/>
          <w:sz w:val="22"/>
          <w:szCs w:val="22"/>
        </w:rPr>
        <w:t>三药物各个的指标的</w:t>
      </w:r>
      <w:r>
        <w:rPr>
          <w:rFonts w:ascii="Times New Roman" w:hAnsi="Times New Roman" w:cs="Times New Roman" w:hint="eastAsia"/>
          <w:sz w:val="22"/>
          <w:szCs w:val="22"/>
        </w:rPr>
        <w:t>SMD</w:t>
      </w:r>
      <w:r>
        <w:rPr>
          <w:rFonts w:ascii="Times New Roman" w:hAnsi="Times New Roman" w:cs="Times New Roman" w:hint="eastAsia"/>
          <w:sz w:val="22"/>
          <w:szCs w:val="22"/>
        </w:rPr>
        <w:t>值如下：</w:t>
      </w:r>
    </w:p>
    <w:tbl>
      <w:tblPr>
        <w:tblW w:w="6132" w:type="dxa"/>
        <w:jc w:val="center"/>
        <w:tblBorders>
          <w:top w:val="single" w:sz="12" w:space="0" w:color="auto"/>
          <w:bottom w:val="single" w:sz="12" w:space="0" w:color="auto"/>
          <w:insideH w:val="dashed" w:sz="4" w:space="0" w:color="auto"/>
          <w:insideV w:val="dashed" w:sz="4" w:space="0" w:color="auto"/>
        </w:tblBorders>
        <w:tblLook w:val="04A0" w:firstRow="1" w:lastRow="0" w:firstColumn="1" w:lastColumn="0" w:noHBand="0" w:noVBand="1"/>
      </w:tblPr>
      <w:tblGrid>
        <w:gridCol w:w="2136"/>
        <w:gridCol w:w="1445"/>
        <w:gridCol w:w="1445"/>
        <w:gridCol w:w="1445"/>
      </w:tblGrid>
      <w:tr w:rsidR="00AF5898" w14:paraId="3BD3C8EC" w14:textId="77777777">
        <w:trPr>
          <w:trHeight w:val="303"/>
          <w:jc w:val="center"/>
        </w:trPr>
        <w:tc>
          <w:tcPr>
            <w:tcW w:w="2136" w:type="dxa"/>
            <w:tcBorders>
              <w:tl2br w:val="nil"/>
              <w:tr2bl w:val="nil"/>
            </w:tcBorders>
            <w:shd w:val="clear" w:color="auto" w:fill="auto"/>
            <w:noWrap/>
            <w:vAlign w:val="center"/>
          </w:tcPr>
          <w:p w14:paraId="2E26A346" w14:textId="77777777" w:rsidR="00AF5898" w:rsidRDefault="00000000">
            <w:pPr>
              <w:widowControl/>
              <w:jc w:val="left"/>
              <w:textAlignment w:val="center"/>
              <w:rPr>
                <w:rFonts w:ascii="Times New Roman" w:eastAsia="宋体" w:hAnsi="Times New Roman" w:cs="Times New Roman"/>
                <w:color w:val="000000"/>
                <w:kern w:val="0"/>
                <w:sz w:val="22"/>
                <w:szCs w:val="22"/>
                <w:lang w:bidi="ar"/>
              </w:rPr>
            </w:pPr>
            <w:r>
              <w:rPr>
                <w:rFonts w:ascii="Times New Roman" w:eastAsia="宋体" w:hAnsi="Times New Roman" w:cs="Times New Roman"/>
                <w:color w:val="000000"/>
                <w:kern w:val="0"/>
                <w:sz w:val="22"/>
                <w:szCs w:val="22"/>
                <w:lang w:bidi="ar"/>
              </w:rPr>
              <w:t>指标</w:t>
            </w:r>
          </w:p>
        </w:tc>
        <w:tc>
          <w:tcPr>
            <w:tcW w:w="1332" w:type="dxa"/>
            <w:tcBorders>
              <w:tl2br w:val="nil"/>
              <w:tr2bl w:val="nil"/>
            </w:tcBorders>
            <w:shd w:val="clear" w:color="auto" w:fill="FFFFFF"/>
            <w:noWrap/>
            <w:vAlign w:val="center"/>
          </w:tcPr>
          <w:p w14:paraId="1B528D86" w14:textId="77777777" w:rsidR="00AF5898" w:rsidRDefault="00000000">
            <w:pPr>
              <w:widowControl/>
              <w:jc w:val="left"/>
              <w:textAlignment w:val="center"/>
              <w:rPr>
                <w:rFonts w:ascii="Times New Roman" w:eastAsia="Segoe UI" w:hAnsi="Times New Roman" w:cs="Times New Roman"/>
                <w:color w:val="000000"/>
                <w:kern w:val="0"/>
                <w:sz w:val="22"/>
                <w:szCs w:val="22"/>
                <w:lang w:bidi="ar"/>
              </w:rPr>
            </w:pPr>
            <w:proofErr w:type="spellStart"/>
            <w:r>
              <w:rPr>
                <w:rFonts w:ascii="Times New Roman" w:eastAsia="Segoe UI" w:hAnsi="Times New Roman" w:cs="Times New Roman"/>
                <w:color w:val="000000"/>
                <w:kern w:val="0"/>
                <w:sz w:val="22"/>
                <w:szCs w:val="22"/>
                <w:lang w:bidi="ar"/>
              </w:rPr>
              <w:t>Dex_SMD</w:t>
            </w:r>
            <w:proofErr w:type="spellEnd"/>
          </w:p>
        </w:tc>
        <w:tc>
          <w:tcPr>
            <w:tcW w:w="1332" w:type="dxa"/>
            <w:tcBorders>
              <w:tl2br w:val="nil"/>
              <w:tr2bl w:val="nil"/>
            </w:tcBorders>
            <w:shd w:val="clear" w:color="auto" w:fill="FFFFFF"/>
            <w:noWrap/>
            <w:vAlign w:val="center"/>
          </w:tcPr>
          <w:p w14:paraId="490C0008" w14:textId="77777777" w:rsidR="00AF5898" w:rsidRDefault="00000000">
            <w:pPr>
              <w:widowControl/>
              <w:jc w:val="left"/>
              <w:textAlignment w:val="center"/>
              <w:rPr>
                <w:rFonts w:ascii="Times New Roman" w:eastAsia="Segoe UI" w:hAnsi="Times New Roman" w:cs="Times New Roman"/>
                <w:color w:val="000000"/>
                <w:kern w:val="0"/>
                <w:sz w:val="22"/>
                <w:szCs w:val="22"/>
                <w:lang w:bidi="ar"/>
              </w:rPr>
            </w:pPr>
            <w:proofErr w:type="spellStart"/>
            <w:r>
              <w:rPr>
                <w:rFonts w:ascii="Times New Roman" w:eastAsia="Segoe UI" w:hAnsi="Times New Roman" w:cs="Times New Roman"/>
                <w:color w:val="000000"/>
                <w:kern w:val="0"/>
                <w:sz w:val="22"/>
                <w:szCs w:val="22"/>
                <w:lang w:bidi="ar"/>
              </w:rPr>
              <w:t>Mid_SMD</w:t>
            </w:r>
            <w:proofErr w:type="spellEnd"/>
          </w:p>
        </w:tc>
        <w:tc>
          <w:tcPr>
            <w:tcW w:w="1332" w:type="dxa"/>
            <w:tcBorders>
              <w:tl2br w:val="nil"/>
              <w:tr2bl w:val="nil"/>
            </w:tcBorders>
            <w:shd w:val="clear" w:color="auto" w:fill="FFFFFF"/>
            <w:noWrap/>
            <w:vAlign w:val="center"/>
          </w:tcPr>
          <w:p w14:paraId="6C6A0F24" w14:textId="77777777" w:rsidR="00AF5898" w:rsidRDefault="00000000">
            <w:pPr>
              <w:widowControl/>
              <w:jc w:val="left"/>
              <w:textAlignment w:val="center"/>
              <w:rPr>
                <w:rFonts w:ascii="Times New Roman" w:eastAsia="Segoe UI" w:hAnsi="Times New Roman" w:cs="Times New Roman"/>
                <w:color w:val="000000"/>
                <w:kern w:val="0"/>
                <w:sz w:val="22"/>
                <w:szCs w:val="22"/>
                <w:lang w:bidi="ar"/>
              </w:rPr>
            </w:pPr>
            <w:proofErr w:type="spellStart"/>
            <w:r>
              <w:rPr>
                <w:rFonts w:ascii="Times New Roman" w:eastAsia="Segoe UI" w:hAnsi="Times New Roman" w:cs="Times New Roman"/>
                <w:color w:val="000000"/>
                <w:kern w:val="0"/>
                <w:sz w:val="22"/>
                <w:szCs w:val="22"/>
                <w:lang w:bidi="ar"/>
              </w:rPr>
              <w:t>Pro_SMD</w:t>
            </w:r>
            <w:proofErr w:type="spellEnd"/>
          </w:p>
        </w:tc>
      </w:tr>
      <w:tr w:rsidR="00AF5898" w14:paraId="2F9E2A94" w14:textId="77777777">
        <w:trPr>
          <w:trHeight w:val="303"/>
          <w:jc w:val="center"/>
        </w:trPr>
        <w:tc>
          <w:tcPr>
            <w:tcW w:w="2136" w:type="dxa"/>
            <w:tcBorders>
              <w:tl2br w:val="nil"/>
              <w:tr2bl w:val="nil"/>
            </w:tcBorders>
            <w:shd w:val="clear" w:color="auto" w:fill="auto"/>
            <w:noWrap/>
            <w:vAlign w:val="center"/>
          </w:tcPr>
          <w:p w14:paraId="46CFCE7D" w14:textId="77777777" w:rsidR="00AF5898" w:rsidRDefault="00000000">
            <w:pPr>
              <w:widowControl/>
              <w:jc w:val="left"/>
              <w:textAlignment w:val="center"/>
              <w:rPr>
                <w:rFonts w:ascii="Times New Roman" w:eastAsia="宋体" w:hAnsi="Times New Roman" w:cs="Times New Roman"/>
                <w:color w:val="000000"/>
                <w:sz w:val="22"/>
                <w:szCs w:val="22"/>
              </w:rPr>
            </w:pPr>
            <w:proofErr w:type="spellStart"/>
            <w:r>
              <w:rPr>
                <w:rFonts w:ascii="Times New Roman" w:eastAsia="宋体" w:hAnsi="Times New Roman" w:cs="Times New Roman"/>
                <w:color w:val="000000"/>
                <w:kern w:val="0"/>
                <w:sz w:val="22"/>
                <w:szCs w:val="22"/>
                <w:lang w:bidi="ar"/>
              </w:rPr>
              <w:t>anchor_age</w:t>
            </w:r>
            <w:proofErr w:type="spellEnd"/>
          </w:p>
        </w:tc>
        <w:tc>
          <w:tcPr>
            <w:tcW w:w="1332" w:type="dxa"/>
            <w:tcBorders>
              <w:tl2br w:val="nil"/>
              <w:tr2bl w:val="nil"/>
            </w:tcBorders>
            <w:shd w:val="clear" w:color="auto" w:fill="FFFFFF"/>
            <w:noWrap/>
            <w:vAlign w:val="center"/>
          </w:tcPr>
          <w:p w14:paraId="2D317990"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-0.024555618</w:t>
            </w:r>
          </w:p>
        </w:tc>
        <w:tc>
          <w:tcPr>
            <w:tcW w:w="1332" w:type="dxa"/>
            <w:tcBorders>
              <w:tl2br w:val="nil"/>
              <w:tr2bl w:val="nil"/>
            </w:tcBorders>
            <w:shd w:val="clear" w:color="auto" w:fill="FFFFFF"/>
            <w:noWrap/>
            <w:vAlign w:val="center"/>
          </w:tcPr>
          <w:p w14:paraId="5E114F38"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-0.035707083</w:t>
            </w:r>
          </w:p>
        </w:tc>
        <w:tc>
          <w:tcPr>
            <w:tcW w:w="1332" w:type="dxa"/>
            <w:tcBorders>
              <w:tl2br w:val="nil"/>
              <w:tr2bl w:val="nil"/>
            </w:tcBorders>
            <w:shd w:val="clear" w:color="auto" w:fill="FFFFFF"/>
            <w:noWrap/>
            <w:vAlign w:val="center"/>
          </w:tcPr>
          <w:p w14:paraId="5919033D"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-0.047661425</w:t>
            </w:r>
          </w:p>
        </w:tc>
      </w:tr>
      <w:tr w:rsidR="00AF5898" w14:paraId="432CAB0F" w14:textId="77777777">
        <w:trPr>
          <w:trHeight w:val="303"/>
          <w:jc w:val="center"/>
        </w:trPr>
        <w:tc>
          <w:tcPr>
            <w:tcW w:w="2136" w:type="dxa"/>
            <w:tcBorders>
              <w:tl2br w:val="nil"/>
              <w:tr2bl w:val="nil"/>
            </w:tcBorders>
            <w:shd w:val="clear" w:color="auto" w:fill="auto"/>
            <w:noWrap/>
            <w:vAlign w:val="center"/>
          </w:tcPr>
          <w:p w14:paraId="61D44D6D"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gender</w:t>
            </w:r>
          </w:p>
        </w:tc>
        <w:tc>
          <w:tcPr>
            <w:tcW w:w="1332" w:type="dxa"/>
            <w:tcBorders>
              <w:tl2br w:val="nil"/>
              <w:tr2bl w:val="nil"/>
            </w:tcBorders>
            <w:shd w:val="clear" w:color="auto" w:fill="FFFFFF"/>
            <w:noWrap/>
            <w:vAlign w:val="center"/>
          </w:tcPr>
          <w:p w14:paraId="28AB2A63"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-0.038199916</w:t>
            </w:r>
          </w:p>
        </w:tc>
        <w:tc>
          <w:tcPr>
            <w:tcW w:w="1332" w:type="dxa"/>
            <w:tcBorders>
              <w:tl2br w:val="nil"/>
              <w:tr2bl w:val="nil"/>
            </w:tcBorders>
            <w:shd w:val="clear" w:color="auto" w:fill="FFFFFF"/>
            <w:noWrap/>
            <w:vAlign w:val="center"/>
          </w:tcPr>
          <w:p w14:paraId="4985DEFF"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0.002364009</w:t>
            </w:r>
          </w:p>
        </w:tc>
        <w:tc>
          <w:tcPr>
            <w:tcW w:w="1332" w:type="dxa"/>
            <w:tcBorders>
              <w:tl2br w:val="nil"/>
              <w:tr2bl w:val="nil"/>
            </w:tcBorders>
            <w:shd w:val="clear" w:color="auto" w:fill="FFFFFF"/>
            <w:noWrap/>
            <w:vAlign w:val="center"/>
          </w:tcPr>
          <w:p w14:paraId="2FC8BDF8"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-0.028362258</w:t>
            </w:r>
          </w:p>
        </w:tc>
      </w:tr>
      <w:tr w:rsidR="00AF5898" w14:paraId="042FE98E" w14:textId="77777777">
        <w:trPr>
          <w:trHeight w:val="303"/>
          <w:jc w:val="center"/>
        </w:trPr>
        <w:tc>
          <w:tcPr>
            <w:tcW w:w="2136" w:type="dxa"/>
            <w:tcBorders>
              <w:tl2br w:val="nil"/>
              <w:tr2bl w:val="nil"/>
            </w:tcBorders>
            <w:shd w:val="clear" w:color="auto" w:fill="auto"/>
            <w:noWrap/>
            <w:vAlign w:val="center"/>
          </w:tcPr>
          <w:p w14:paraId="23AB41BB"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Ethnicity</w:t>
            </w:r>
          </w:p>
        </w:tc>
        <w:tc>
          <w:tcPr>
            <w:tcW w:w="1332" w:type="dxa"/>
            <w:tcBorders>
              <w:tl2br w:val="nil"/>
              <w:tr2bl w:val="nil"/>
            </w:tcBorders>
            <w:shd w:val="clear" w:color="auto" w:fill="FFFFFF"/>
            <w:noWrap/>
            <w:vAlign w:val="center"/>
          </w:tcPr>
          <w:p w14:paraId="7C057042"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0.051271577</w:t>
            </w:r>
          </w:p>
        </w:tc>
        <w:tc>
          <w:tcPr>
            <w:tcW w:w="1332" w:type="dxa"/>
            <w:tcBorders>
              <w:tl2br w:val="nil"/>
              <w:tr2bl w:val="nil"/>
            </w:tcBorders>
            <w:shd w:val="clear" w:color="auto" w:fill="FFFFFF"/>
            <w:noWrap/>
            <w:vAlign w:val="center"/>
          </w:tcPr>
          <w:p w14:paraId="77B07F32"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w:t>
            </w:r>
          </w:p>
        </w:tc>
        <w:tc>
          <w:tcPr>
            <w:tcW w:w="1332" w:type="dxa"/>
            <w:tcBorders>
              <w:tl2br w:val="nil"/>
              <w:tr2bl w:val="nil"/>
            </w:tcBorders>
            <w:shd w:val="clear" w:color="auto" w:fill="FFFFFF"/>
            <w:noWrap/>
            <w:vAlign w:val="center"/>
          </w:tcPr>
          <w:p w14:paraId="490C9EAB"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-0.028050867</w:t>
            </w:r>
          </w:p>
        </w:tc>
      </w:tr>
      <w:tr w:rsidR="00AF5898" w14:paraId="487C7346" w14:textId="77777777">
        <w:trPr>
          <w:trHeight w:val="303"/>
          <w:jc w:val="center"/>
        </w:trPr>
        <w:tc>
          <w:tcPr>
            <w:tcW w:w="2136" w:type="dxa"/>
            <w:tcBorders>
              <w:tl2br w:val="nil"/>
              <w:tr2bl w:val="nil"/>
            </w:tcBorders>
            <w:shd w:val="clear" w:color="auto" w:fill="auto"/>
            <w:noWrap/>
            <w:vAlign w:val="center"/>
          </w:tcPr>
          <w:p w14:paraId="3D1FA17C" w14:textId="77777777" w:rsidR="00AF5898" w:rsidRDefault="00000000">
            <w:pPr>
              <w:widowControl/>
              <w:jc w:val="left"/>
              <w:textAlignment w:val="center"/>
              <w:rPr>
                <w:rFonts w:ascii="Times New Roman" w:eastAsia="宋体" w:hAnsi="Times New Roman" w:cs="Times New Roman"/>
                <w:color w:val="000000"/>
                <w:sz w:val="22"/>
                <w:szCs w:val="22"/>
              </w:rPr>
            </w:pPr>
            <w:proofErr w:type="spellStart"/>
            <w:r>
              <w:rPr>
                <w:rFonts w:ascii="Times New Roman" w:eastAsia="宋体" w:hAnsi="Times New Roman" w:cs="Times New Roman"/>
                <w:color w:val="000000"/>
                <w:kern w:val="0"/>
                <w:sz w:val="22"/>
                <w:szCs w:val="22"/>
                <w:lang w:bidi="ar"/>
              </w:rPr>
              <w:t>Marrital_Status</w:t>
            </w:r>
            <w:proofErr w:type="spellEnd"/>
          </w:p>
        </w:tc>
        <w:tc>
          <w:tcPr>
            <w:tcW w:w="1332" w:type="dxa"/>
            <w:tcBorders>
              <w:tl2br w:val="nil"/>
              <w:tr2bl w:val="nil"/>
            </w:tcBorders>
            <w:shd w:val="clear" w:color="auto" w:fill="FFFFFF"/>
            <w:noWrap/>
            <w:vAlign w:val="center"/>
          </w:tcPr>
          <w:p w14:paraId="0182F508"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0.073849987</w:t>
            </w:r>
          </w:p>
        </w:tc>
        <w:tc>
          <w:tcPr>
            <w:tcW w:w="1332" w:type="dxa"/>
            <w:tcBorders>
              <w:tl2br w:val="nil"/>
              <w:tr2bl w:val="nil"/>
            </w:tcBorders>
            <w:shd w:val="clear" w:color="auto" w:fill="FFFFFF"/>
            <w:noWrap/>
            <w:vAlign w:val="center"/>
          </w:tcPr>
          <w:p w14:paraId="17FEE55D"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-0.054748289</w:t>
            </w:r>
          </w:p>
        </w:tc>
        <w:tc>
          <w:tcPr>
            <w:tcW w:w="1332" w:type="dxa"/>
            <w:tcBorders>
              <w:tl2br w:val="nil"/>
              <w:tr2bl w:val="nil"/>
            </w:tcBorders>
            <w:shd w:val="clear" w:color="auto" w:fill="FFFFFF"/>
            <w:noWrap/>
            <w:vAlign w:val="center"/>
          </w:tcPr>
          <w:p w14:paraId="28B1CFC5"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-0.032630465</w:t>
            </w:r>
          </w:p>
        </w:tc>
      </w:tr>
      <w:tr w:rsidR="00AF5898" w14:paraId="1E907D6B" w14:textId="77777777">
        <w:trPr>
          <w:trHeight w:val="303"/>
          <w:jc w:val="center"/>
        </w:trPr>
        <w:tc>
          <w:tcPr>
            <w:tcW w:w="2136" w:type="dxa"/>
            <w:tcBorders>
              <w:tl2br w:val="nil"/>
              <w:tr2bl w:val="nil"/>
            </w:tcBorders>
            <w:shd w:val="clear" w:color="auto" w:fill="auto"/>
            <w:noWrap/>
            <w:vAlign w:val="center"/>
          </w:tcPr>
          <w:p w14:paraId="695F1730"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Platelet</w:t>
            </w:r>
          </w:p>
        </w:tc>
        <w:tc>
          <w:tcPr>
            <w:tcW w:w="1332" w:type="dxa"/>
            <w:tcBorders>
              <w:tl2br w:val="nil"/>
              <w:tr2bl w:val="nil"/>
            </w:tcBorders>
            <w:shd w:val="clear" w:color="auto" w:fill="FFFFFF"/>
            <w:noWrap/>
            <w:vAlign w:val="center"/>
          </w:tcPr>
          <w:p w14:paraId="00096B00"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0.001476563</w:t>
            </w:r>
          </w:p>
        </w:tc>
        <w:tc>
          <w:tcPr>
            <w:tcW w:w="1332" w:type="dxa"/>
            <w:tcBorders>
              <w:tl2br w:val="nil"/>
              <w:tr2bl w:val="nil"/>
            </w:tcBorders>
            <w:shd w:val="clear" w:color="auto" w:fill="FFFFFF"/>
            <w:noWrap/>
            <w:vAlign w:val="center"/>
          </w:tcPr>
          <w:p w14:paraId="045A9B52"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-0.033395032</w:t>
            </w:r>
          </w:p>
        </w:tc>
        <w:tc>
          <w:tcPr>
            <w:tcW w:w="1332" w:type="dxa"/>
            <w:tcBorders>
              <w:tl2br w:val="nil"/>
              <w:tr2bl w:val="nil"/>
            </w:tcBorders>
            <w:shd w:val="clear" w:color="auto" w:fill="FFFFFF"/>
            <w:noWrap/>
            <w:vAlign w:val="center"/>
          </w:tcPr>
          <w:p w14:paraId="230554BC"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0.01923534</w:t>
            </w:r>
          </w:p>
        </w:tc>
      </w:tr>
      <w:tr w:rsidR="00AF5898" w14:paraId="11F07833" w14:textId="77777777">
        <w:trPr>
          <w:trHeight w:val="303"/>
          <w:jc w:val="center"/>
        </w:trPr>
        <w:tc>
          <w:tcPr>
            <w:tcW w:w="2136" w:type="dxa"/>
            <w:tcBorders>
              <w:tl2br w:val="nil"/>
              <w:tr2bl w:val="nil"/>
            </w:tcBorders>
            <w:shd w:val="clear" w:color="auto" w:fill="auto"/>
            <w:noWrap/>
            <w:vAlign w:val="center"/>
          </w:tcPr>
          <w:p w14:paraId="28284053" w14:textId="77777777" w:rsidR="00AF5898" w:rsidRDefault="00000000">
            <w:pPr>
              <w:widowControl/>
              <w:jc w:val="left"/>
              <w:textAlignment w:val="center"/>
              <w:rPr>
                <w:rFonts w:ascii="Times New Roman" w:eastAsia="宋体" w:hAnsi="Times New Roman" w:cs="Times New Roman"/>
                <w:color w:val="000000"/>
                <w:sz w:val="22"/>
                <w:szCs w:val="22"/>
              </w:rPr>
            </w:pPr>
            <w:proofErr w:type="spellStart"/>
            <w:r>
              <w:rPr>
                <w:rFonts w:ascii="Times New Roman" w:eastAsia="宋体" w:hAnsi="Times New Roman" w:cs="Times New Roman"/>
                <w:color w:val="000000"/>
                <w:kern w:val="0"/>
                <w:sz w:val="22"/>
                <w:szCs w:val="22"/>
                <w:lang w:bidi="ar"/>
              </w:rPr>
              <w:t>White_Blood_Cells</w:t>
            </w:r>
            <w:proofErr w:type="spellEnd"/>
          </w:p>
        </w:tc>
        <w:tc>
          <w:tcPr>
            <w:tcW w:w="1332" w:type="dxa"/>
            <w:tcBorders>
              <w:tl2br w:val="nil"/>
              <w:tr2bl w:val="nil"/>
            </w:tcBorders>
            <w:shd w:val="clear" w:color="auto" w:fill="FFFFFF"/>
            <w:noWrap/>
            <w:vAlign w:val="center"/>
          </w:tcPr>
          <w:p w14:paraId="2B386A73"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0.047482362</w:t>
            </w:r>
          </w:p>
        </w:tc>
        <w:tc>
          <w:tcPr>
            <w:tcW w:w="1332" w:type="dxa"/>
            <w:tcBorders>
              <w:tl2br w:val="nil"/>
              <w:tr2bl w:val="nil"/>
            </w:tcBorders>
            <w:shd w:val="clear" w:color="auto" w:fill="FFFFFF"/>
            <w:noWrap/>
            <w:vAlign w:val="center"/>
          </w:tcPr>
          <w:p w14:paraId="2E587D65"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0.040451164</w:t>
            </w:r>
          </w:p>
        </w:tc>
        <w:tc>
          <w:tcPr>
            <w:tcW w:w="1332" w:type="dxa"/>
            <w:tcBorders>
              <w:tl2br w:val="nil"/>
              <w:tr2bl w:val="nil"/>
            </w:tcBorders>
            <w:shd w:val="clear" w:color="auto" w:fill="FFFFFF"/>
            <w:noWrap/>
            <w:vAlign w:val="center"/>
          </w:tcPr>
          <w:p w14:paraId="13CF4756"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0.015487821</w:t>
            </w:r>
          </w:p>
        </w:tc>
      </w:tr>
      <w:tr w:rsidR="00AF5898" w14:paraId="7B8FF447" w14:textId="77777777">
        <w:trPr>
          <w:trHeight w:val="303"/>
          <w:jc w:val="center"/>
        </w:trPr>
        <w:tc>
          <w:tcPr>
            <w:tcW w:w="2136" w:type="dxa"/>
            <w:tcBorders>
              <w:tl2br w:val="nil"/>
              <w:tr2bl w:val="nil"/>
            </w:tcBorders>
            <w:shd w:val="clear" w:color="auto" w:fill="auto"/>
            <w:noWrap/>
            <w:vAlign w:val="center"/>
          </w:tcPr>
          <w:p w14:paraId="513FFAB8" w14:textId="77777777" w:rsidR="00AF5898" w:rsidRDefault="00000000">
            <w:pPr>
              <w:widowControl/>
              <w:jc w:val="left"/>
              <w:textAlignment w:val="center"/>
              <w:rPr>
                <w:rFonts w:ascii="Times New Roman" w:eastAsia="宋体" w:hAnsi="Times New Roman" w:cs="Times New Roman"/>
                <w:color w:val="000000"/>
                <w:sz w:val="22"/>
                <w:szCs w:val="22"/>
              </w:rPr>
            </w:pPr>
            <w:proofErr w:type="spellStart"/>
            <w:r>
              <w:rPr>
                <w:rFonts w:ascii="Times New Roman" w:eastAsia="宋体" w:hAnsi="Times New Roman" w:cs="Times New Roman"/>
                <w:color w:val="000000"/>
                <w:kern w:val="0"/>
                <w:sz w:val="22"/>
                <w:szCs w:val="22"/>
                <w:lang w:bidi="ar"/>
              </w:rPr>
              <w:t>Red_Blood_Cells</w:t>
            </w:r>
            <w:proofErr w:type="spellEnd"/>
          </w:p>
        </w:tc>
        <w:tc>
          <w:tcPr>
            <w:tcW w:w="1332" w:type="dxa"/>
            <w:tcBorders>
              <w:tl2br w:val="nil"/>
              <w:tr2bl w:val="nil"/>
            </w:tcBorders>
            <w:shd w:val="clear" w:color="auto" w:fill="FFFFFF"/>
            <w:noWrap/>
            <w:vAlign w:val="center"/>
          </w:tcPr>
          <w:p w14:paraId="1E82358B"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-0.01712817</w:t>
            </w:r>
          </w:p>
        </w:tc>
        <w:tc>
          <w:tcPr>
            <w:tcW w:w="1332" w:type="dxa"/>
            <w:tcBorders>
              <w:tl2br w:val="nil"/>
              <w:tr2bl w:val="nil"/>
            </w:tcBorders>
            <w:shd w:val="clear" w:color="auto" w:fill="FFFFFF"/>
            <w:noWrap/>
            <w:vAlign w:val="center"/>
          </w:tcPr>
          <w:p w14:paraId="044CE107"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0.002608821</w:t>
            </w:r>
          </w:p>
        </w:tc>
        <w:tc>
          <w:tcPr>
            <w:tcW w:w="1332" w:type="dxa"/>
            <w:tcBorders>
              <w:tl2br w:val="nil"/>
              <w:tr2bl w:val="nil"/>
            </w:tcBorders>
            <w:shd w:val="clear" w:color="auto" w:fill="FFFFFF"/>
            <w:noWrap/>
            <w:vAlign w:val="center"/>
          </w:tcPr>
          <w:p w14:paraId="1461809E"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0.018788367</w:t>
            </w:r>
          </w:p>
        </w:tc>
      </w:tr>
      <w:tr w:rsidR="00AF5898" w14:paraId="65B5A559" w14:textId="77777777">
        <w:trPr>
          <w:trHeight w:val="303"/>
          <w:jc w:val="center"/>
        </w:trPr>
        <w:tc>
          <w:tcPr>
            <w:tcW w:w="2136" w:type="dxa"/>
            <w:tcBorders>
              <w:tl2br w:val="nil"/>
              <w:tr2bl w:val="nil"/>
            </w:tcBorders>
            <w:shd w:val="clear" w:color="auto" w:fill="auto"/>
            <w:noWrap/>
            <w:vAlign w:val="center"/>
          </w:tcPr>
          <w:p w14:paraId="5C9B418D"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Sodium</w:t>
            </w:r>
          </w:p>
        </w:tc>
        <w:tc>
          <w:tcPr>
            <w:tcW w:w="1332" w:type="dxa"/>
            <w:tcBorders>
              <w:tl2br w:val="nil"/>
              <w:tr2bl w:val="nil"/>
            </w:tcBorders>
            <w:shd w:val="clear" w:color="auto" w:fill="FFFFFF"/>
            <w:noWrap/>
            <w:vAlign w:val="center"/>
          </w:tcPr>
          <w:p w14:paraId="4B2E9E81"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0.066173668</w:t>
            </w:r>
          </w:p>
        </w:tc>
        <w:tc>
          <w:tcPr>
            <w:tcW w:w="1332" w:type="dxa"/>
            <w:tcBorders>
              <w:tl2br w:val="nil"/>
              <w:tr2bl w:val="nil"/>
            </w:tcBorders>
            <w:shd w:val="clear" w:color="auto" w:fill="FFFFFF"/>
            <w:noWrap/>
            <w:vAlign w:val="center"/>
          </w:tcPr>
          <w:p w14:paraId="5683A45C"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-0.038725208</w:t>
            </w:r>
          </w:p>
        </w:tc>
        <w:tc>
          <w:tcPr>
            <w:tcW w:w="1332" w:type="dxa"/>
            <w:tcBorders>
              <w:tl2br w:val="nil"/>
              <w:tr2bl w:val="nil"/>
            </w:tcBorders>
            <w:shd w:val="clear" w:color="auto" w:fill="FFFFFF"/>
            <w:noWrap/>
            <w:vAlign w:val="center"/>
          </w:tcPr>
          <w:p w14:paraId="13455409"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0.032904786</w:t>
            </w:r>
          </w:p>
        </w:tc>
      </w:tr>
      <w:tr w:rsidR="00AF5898" w14:paraId="036DF90D" w14:textId="77777777">
        <w:trPr>
          <w:trHeight w:val="303"/>
          <w:jc w:val="center"/>
        </w:trPr>
        <w:tc>
          <w:tcPr>
            <w:tcW w:w="2136" w:type="dxa"/>
            <w:tcBorders>
              <w:tl2br w:val="nil"/>
              <w:tr2bl w:val="nil"/>
            </w:tcBorders>
            <w:shd w:val="clear" w:color="auto" w:fill="auto"/>
            <w:noWrap/>
            <w:vAlign w:val="center"/>
          </w:tcPr>
          <w:p w14:paraId="04953D7F"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Creatinine</w:t>
            </w:r>
          </w:p>
        </w:tc>
        <w:tc>
          <w:tcPr>
            <w:tcW w:w="1332" w:type="dxa"/>
            <w:tcBorders>
              <w:tl2br w:val="nil"/>
              <w:tr2bl w:val="nil"/>
            </w:tcBorders>
            <w:shd w:val="clear" w:color="auto" w:fill="FFFFFF"/>
            <w:noWrap/>
            <w:vAlign w:val="center"/>
          </w:tcPr>
          <w:p w14:paraId="6C64F5C5"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0.042123697</w:t>
            </w:r>
          </w:p>
        </w:tc>
        <w:tc>
          <w:tcPr>
            <w:tcW w:w="1332" w:type="dxa"/>
            <w:tcBorders>
              <w:tl2br w:val="nil"/>
              <w:tr2bl w:val="nil"/>
            </w:tcBorders>
            <w:shd w:val="clear" w:color="auto" w:fill="FFFFFF"/>
            <w:noWrap/>
            <w:vAlign w:val="center"/>
          </w:tcPr>
          <w:p w14:paraId="78356F17"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0.04442869</w:t>
            </w:r>
          </w:p>
        </w:tc>
        <w:tc>
          <w:tcPr>
            <w:tcW w:w="1332" w:type="dxa"/>
            <w:tcBorders>
              <w:tl2br w:val="nil"/>
              <w:tr2bl w:val="nil"/>
            </w:tcBorders>
            <w:shd w:val="clear" w:color="auto" w:fill="FFFFFF"/>
            <w:noWrap/>
            <w:vAlign w:val="center"/>
          </w:tcPr>
          <w:p w14:paraId="34F3AE2E"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-0.000355843</w:t>
            </w:r>
          </w:p>
        </w:tc>
      </w:tr>
      <w:tr w:rsidR="00AF5898" w14:paraId="468C95ED" w14:textId="77777777">
        <w:trPr>
          <w:trHeight w:val="303"/>
          <w:jc w:val="center"/>
        </w:trPr>
        <w:tc>
          <w:tcPr>
            <w:tcW w:w="2136" w:type="dxa"/>
            <w:tcBorders>
              <w:tl2br w:val="nil"/>
              <w:tr2bl w:val="nil"/>
            </w:tcBorders>
            <w:shd w:val="clear" w:color="auto" w:fill="auto"/>
            <w:noWrap/>
            <w:vAlign w:val="center"/>
          </w:tcPr>
          <w:p w14:paraId="2CF80F23" w14:textId="77777777" w:rsidR="00AF5898" w:rsidRDefault="00000000">
            <w:pPr>
              <w:widowControl/>
              <w:jc w:val="left"/>
              <w:textAlignment w:val="center"/>
              <w:rPr>
                <w:rFonts w:ascii="Times New Roman" w:eastAsia="宋体" w:hAnsi="Times New Roman" w:cs="Times New Roman"/>
                <w:color w:val="000000"/>
                <w:sz w:val="22"/>
                <w:szCs w:val="22"/>
              </w:rPr>
            </w:pPr>
            <w:proofErr w:type="spellStart"/>
            <w:r>
              <w:rPr>
                <w:rFonts w:ascii="Times New Roman" w:eastAsia="宋体" w:hAnsi="Times New Roman" w:cs="Times New Roman"/>
                <w:color w:val="000000"/>
                <w:kern w:val="0"/>
                <w:sz w:val="22"/>
                <w:szCs w:val="22"/>
                <w:lang w:bidi="ar"/>
              </w:rPr>
              <w:t>Anion_Gap</w:t>
            </w:r>
            <w:proofErr w:type="spellEnd"/>
          </w:p>
        </w:tc>
        <w:tc>
          <w:tcPr>
            <w:tcW w:w="1332" w:type="dxa"/>
            <w:tcBorders>
              <w:tl2br w:val="nil"/>
              <w:tr2bl w:val="nil"/>
            </w:tcBorders>
            <w:shd w:val="clear" w:color="auto" w:fill="FFFFFF"/>
            <w:noWrap/>
            <w:vAlign w:val="center"/>
          </w:tcPr>
          <w:p w14:paraId="43697A05"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0.00092462</w:t>
            </w:r>
          </w:p>
        </w:tc>
        <w:tc>
          <w:tcPr>
            <w:tcW w:w="1332" w:type="dxa"/>
            <w:tcBorders>
              <w:tl2br w:val="nil"/>
              <w:tr2bl w:val="nil"/>
            </w:tcBorders>
            <w:shd w:val="clear" w:color="auto" w:fill="FFFFFF"/>
            <w:noWrap/>
            <w:vAlign w:val="center"/>
          </w:tcPr>
          <w:p w14:paraId="407AF685"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0.031829696</w:t>
            </w:r>
          </w:p>
        </w:tc>
        <w:tc>
          <w:tcPr>
            <w:tcW w:w="1332" w:type="dxa"/>
            <w:tcBorders>
              <w:tl2br w:val="nil"/>
              <w:tr2bl w:val="nil"/>
            </w:tcBorders>
            <w:shd w:val="clear" w:color="auto" w:fill="FFFFFF"/>
            <w:noWrap/>
            <w:vAlign w:val="center"/>
          </w:tcPr>
          <w:p w14:paraId="48502AF3"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0.01372674</w:t>
            </w:r>
          </w:p>
        </w:tc>
      </w:tr>
      <w:tr w:rsidR="00AF5898" w14:paraId="529F4C09" w14:textId="77777777">
        <w:trPr>
          <w:trHeight w:val="303"/>
          <w:jc w:val="center"/>
        </w:trPr>
        <w:tc>
          <w:tcPr>
            <w:tcW w:w="2136" w:type="dxa"/>
            <w:tcBorders>
              <w:tl2br w:val="nil"/>
              <w:tr2bl w:val="nil"/>
            </w:tcBorders>
            <w:shd w:val="clear" w:color="auto" w:fill="auto"/>
            <w:noWrap/>
            <w:vAlign w:val="center"/>
          </w:tcPr>
          <w:p w14:paraId="1A608349"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Potassium</w:t>
            </w:r>
          </w:p>
        </w:tc>
        <w:tc>
          <w:tcPr>
            <w:tcW w:w="1332" w:type="dxa"/>
            <w:tcBorders>
              <w:tl2br w:val="nil"/>
              <w:tr2bl w:val="nil"/>
            </w:tcBorders>
            <w:shd w:val="clear" w:color="auto" w:fill="FFFFFF"/>
            <w:noWrap/>
            <w:vAlign w:val="center"/>
          </w:tcPr>
          <w:p w14:paraId="0399475D"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0.032039611</w:t>
            </w:r>
          </w:p>
        </w:tc>
        <w:tc>
          <w:tcPr>
            <w:tcW w:w="1332" w:type="dxa"/>
            <w:tcBorders>
              <w:tl2br w:val="nil"/>
              <w:tr2bl w:val="nil"/>
            </w:tcBorders>
            <w:shd w:val="clear" w:color="auto" w:fill="FFFFFF"/>
            <w:noWrap/>
            <w:vAlign w:val="center"/>
          </w:tcPr>
          <w:p w14:paraId="2A5364F9"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0.002834261</w:t>
            </w:r>
          </w:p>
        </w:tc>
        <w:tc>
          <w:tcPr>
            <w:tcW w:w="1332" w:type="dxa"/>
            <w:tcBorders>
              <w:tl2br w:val="nil"/>
              <w:tr2bl w:val="nil"/>
            </w:tcBorders>
            <w:shd w:val="clear" w:color="auto" w:fill="FFFFFF"/>
            <w:noWrap/>
            <w:vAlign w:val="center"/>
          </w:tcPr>
          <w:p w14:paraId="5C55620C"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0.016779322</w:t>
            </w:r>
          </w:p>
        </w:tc>
      </w:tr>
      <w:tr w:rsidR="00AF5898" w14:paraId="12B72371" w14:textId="77777777">
        <w:trPr>
          <w:trHeight w:val="303"/>
          <w:jc w:val="center"/>
        </w:trPr>
        <w:tc>
          <w:tcPr>
            <w:tcW w:w="2136" w:type="dxa"/>
            <w:tcBorders>
              <w:tl2br w:val="nil"/>
              <w:tr2bl w:val="nil"/>
            </w:tcBorders>
            <w:shd w:val="clear" w:color="auto" w:fill="auto"/>
            <w:noWrap/>
            <w:vAlign w:val="center"/>
          </w:tcPr>
          <w:p w14:paraId="4434E1C4" w14:textId="77777777" w:rsidR="00AF5898" w:rsidRDefault="00000000">
            <w:pPr>
              <w:widowControl/>
              <w:jc w:val="left"/>
              <w:textAlignment w:val="center"/>
              <w:rPr>
                <w:rFonts w:ascii="Times New Roman" w:eastAsia="宋体" w:hAnsi="Times New Roman" w:cs="Times New Roman"/>
                <w:color w:val="000000"/>
                <w:sz w:val="22"/>
                <w:szCs w:val="22"/>
              </w:rPr>
            </w:pPr>
            <w:proofErr w:type="spellStart"/>
            <w:r>
              <w:rPr>
                <w:rFonts w:ascii="Times New Roman" w:eastAsia="宋体" w:hAnsi="Times New Roman" w:cs="Times New Roman"/>
                <w:color w:val="000000"/>
                <w:kern w:val="0"/>
                <w:sz w:val="22"/>
                <w:szCs w:val="22"/>
                <w:lang w:bidi="ar"/>
              </w:rPr>
              <w:t>heart_failure</w:t>
            </w:r>
            <w:proofErr w:type="spellEnd"/>
          </w:p>
        </w:tc>
        <w:tc>
          <w:tcPr>
            <w:tcW w:w="1332" w:type="dxa"/>
            <w:tcBorders>
              <w:tl2br w:val="nil"/>
              <w:tr2bl w:val="nil"/>
            </w:tcBorders>
            <w:shd w:val="clear" w:color="auto" w:fill="FFFFFF"/>
            <w:noWrap/>
            <w:vAlign w:val="center"/>
          </w:tcPr>
          <w:p w14:paraId="3BC5F6A4"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-0.07569281</w:t>
            </w:r>
          </w:p>
        </w:tc>
        <w:tc>
          <w:tcPr>
            <w:tcW w:w="1332" w:type="dxa"/>
            <w:tcBorders>
              <w:tl2br w:val="nil"/>
              <w:tr2bl w:val="nil"/>
            </w:tcBorders>
            <w:shd w:val="clear" w:color="auto" w:fill="FFFFFF"/>
            <w:noWrap/>
            <w:vAlign w:val="center"/>
          </w:tcPr>
          <w:p w14:paraId="3493D4A2"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-0.034746149</w:t>
            </w:r>
          </w:p>
        </w:tc>
        <w:tc>
          <w:tcPr>
            <w:tcW w:w="1332" w:type="dxa"/>
            <w:tcBorders>
              <w:tl2br w:val="nil"/>
              <w:tr2bl w:val="nil"/>
            </w:tcBorders>
            <w:shd w:val="clear" w:color="auto" w:fill="FFFFFF"/>
            <w:noWrap/>
            <w:vAlign w:val="center"/>
          </w:tcPr>
          <w:p w14:paraId="265129A3"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-0.020351507</w:t>
            </w:r>
          </w:p>
        </w:tc>
      </w:tr>
      <w:tr w:rsidR="00AF5898" w14:paraId="2EDDF7BA" w14:textId="77777777">
        <w:trPr>
          <w:trHeight w:val="303"/>
          <w:jc w:val="center"/>
        </w:trPr>
        <w:tc>
          <w:tcPr>
            <w:tcW w:w="2136" w:type="dxa"/>
            <w:tcBorders>
              <w:tl2br w:val="nil"/>
              <w:tr2bl w:val="nil"/>
            </w:tcBorders>
            <w:shd w:val="clear" w:color="auto" w:fill="auto"/>
            <w:noWrap/>
            <w:vAlign w:val="center"/>
          </w:tcPr>
          <w:p w14:paraId="16D755A2" w14:textId="77777777" w:rsidR="00AF5898" w:rsidRDefault="00000000">
            <w:pPr>
              <w:widowControl/>
              <w:jc w:val="left"/>
              <w:textAlignment w:val="center"/>
              <w:rPr>
                <w:rFonts w:ascii="Times New Roman" w:eastAsia="宋体" w:hAnsi="Times New Roman" w:cs="Times New Roman"/>
                <w:color w:val="000000"/>
                <w:sz w:val="22"/>
                <w:szCs w:val="22"/>
              </w:rPr>
            </w:pPr>
            <w:proofErr w:type="spellStart"/>
            <w:r>
              <w:rPr>
                <w:rFonts w:ascii="Times New Roman" w:eastAsia="宋体" w:hAnsi="Times New Roman" w:cs="Times New Roman"/>
                <w:color w:val="000000"/>
                <w:kern w:val="0"/>
                <w:sz w:val="22"/>
                <w:szCs w:val="22"/>
                <w:lang w:bidi="ar"/>
              </w:rPr>
              <w:t>brian_damage</w:t>
            </w:r>
            <w:proofErr w:type="spellEnd"/>
          </w:p>
        </w:tc>
        <w:tc>
          <w:tcPr>
            <w:tcW w:w="1332" w:type="dxa"/>
            <w:tcBorders>
              <w:tl2br w:val="nil"/>
              <w:tr2bl w:val="nil"/>
            </w:tcBorders>
            <w:shd w:val="clear" w:color="auto" w:fill="FFFFFF"/>
            <w:noWrap/>
            <w:vAlign w:val="center"/>
          </w:tcPr>
          <w:p w14:paraId="5DFCE870"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-0.028086104</w:t>
            </w:r>
          </w:p>
        </w:tc>
        <w:tc>
          <w:tcPr>
            <w:tcW w:w="1332" w:type="dxa"/>
            <w:tcBorders>
              <w:tl2br w:val="nil"/>
              <w:tr2bl w:val="nil"/>
            </w:tcBorders>
            <w:shd w:val="clear" w:color="auto" w:fill="FFFFFF"/>
            <w:noWrap/>
            <w:vAlign w:val="center"/>
          </w:tcPr>
          <w:p w14:paraId="4A6E008E"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0.022241856</w:t>
            </w:r>
          </w:p>
        </w:tc>
        <w:tc>
          <w:tcPr>
            <w:tcW w:w="1332" w:type="dxa"/>
            <w:tcBorders>
              <w:tl2br w:val="nil"/>
              <w:tr2bl w:val="nil"/>
            </w:tcBorders>
            <w:shd w:val="clear" w:color="auto" w:fill="FFFFFF"/>
            <w:noWrap/>
            <w:vAlign w:val="center"/>
          </w:tcPr>
          <w:p w14:paraId="791828B1"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0.056565451</w:t>
            </w:r>
          </w:p>
        </w:tc>
      </w:tr>
      <w:tr w:rsidR="00AF5898" w14:paraId="7D78621C" w14:textId="77777777">
        <w:trPr>
          <w:trHeight w:val="303"/>
          <w:jc w:val="center"/>
        </w:trPr>
        <w:tc>
          <w:tcPr>
            <w:tcW w:w="2136" w:type="dxa"/>
            <w:tcBorders>
              <w:tl2br w:val="nil"/>
              <w:tr2bl w:val="nil"/>
            </w:tcBorders>
            <w:shd w:val="clear" w:color="auto" w:fill="auto"/>
            <w:noWrap/>
            <w:vAlign w:val="center"/>
          </w:tcPr>
          <w:p w14:paraId="147563EE"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hypoxia</w:t>
            </w:r>
          </w:p>
        </w:tc>
        <w:tc>
          <w:tcPr>
            <w:tcW w:w="1332" w:type="dxa"/>
            <w:tcBorders>
              <w:tl2br w:val="nil"/>
              <w:tr2bl w:val="nil"/>
            </w:tcBorders>
            <w:shd w:val="clear" w:color="auto" w:fill="FFFFFF"/>
            <w:noWrap/>
            <w:vAlign w:val="center"/>
          </w:tcPr>
          <w:p w14:paraId="76874E44"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0.007571073</w:t>
            </w:r>
          </w:p>
        </w:tc>
        <w:tc>
          <w:tcPr>
            <w:tcW w:w="1332" w:type="dxa"/>
            <w:tcBorders>
              <w:tl2br w:val="nil"/>
              <w:tr2bl w:val="nil"/>
            </w:tcBorders>
            <w:shd w:val="clear" w:color="auto" w:fill="FFFFFF"/>
            <w:noWrap/>
            <w:vAlign w:val="center"/>
          </w:tcPr>
          <w:p w14:paraId="3FD2785F"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-0.057508902</w:t>
            </w:r>
          </w:p>
        </w:tc>
        <w:tc>
          <w:tcPr>
            <w:tcW w:w="1332" w:type="dxa"/>
            <w:tcBorders>
              <w:tl2br w:val="nil"/>
              <w:tr2bl w:val="nil"/>
            </w:tcBorders>
            <w:shd w:val="clear" w:color="auto" w:fill="FFFFFF"/>
            <w:noWrap/>
            <w:vAlign w:val="center"/>
          </w:tcPr>
          <w:p w14:paraId="08609D1F"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0.050657339</w:t>
            </w:r>
          </w:p>
        </w:tc>
      </w:tr>
      <w:tr w:rsidR="00AF5898" w14:paraId="465C9B74" w14:textId="77777777">
        <w:trPr>
          <w:trHeight w:val="303"/>
          <w:jc w:val="center"/>
        </w:trPr>
        <w:tc>
          <w:tcPr>
            <w:tcW w:w="2136" w:type="dxa"/>
            <w:tcBorders>
              <w:tl2br w:val="nil"/>
              <w:tr2bl w:val="nil"/>
            </w:tcBorders>
            <w:shd w:val="clear" w:color="auto" w:fill="auto"/>
            <w:noWrap/>
            <w:vAlign w:val="center"/>
          </w:tcPr>
          <w:p w14:paraId="0E58C0B0"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hypotension</w:t>
            </w:r>
          </w:p>
        </w:tc>
        <w:tc>
          <w:tcPr>
            <w:tcW w:w="1332" w:type="dxa"/>
            <w:tcBorders>
              <w:tl2br w:val="nil"/>
              <w:tr2bl w:val="nil"/>
            </w:tcBorders>
            <w:shd w:val="clear" w:color="auto" w:fill="FFFFFF"/>
            <w:noWrap/>
            <w:vAlign w:val="center"/>
          </w:tcPr>
          <w:p w14:paraId="7DE4E4CB"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0.003911622</w:t>
            </w:r>
          </w:p>
        </w:tc>
        <w:tc>
          <w:tcPr>
            <w:tcW w:w="1332" w:type="dxa"/>
            <w:tcBorders>
              <w:tl2br w:val="nil"/>
              <w:tr2bl w:val="nil"/>
            </w:tcBorders>
            <w:shd w:val="clear" w:color="auto" w:fill="FFFFFF"/>
            <w:noWrap/>
            <w:vAlign w:val="center"/>
          </w:tcPr>
          <w:p w14:paraId="512A3D2D"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-0.060976644</w:t>
            </w:r>
          </w:p>
        </w:tc>
        <w:tc>
          <w:tcPr>
            <w:tcW w:w="1332" w:type="dxa"/>
            <w:tcBorders>
              <w:tl2br w:val="nil"/>
              <w:tr2bl w:val="nil"/>
            </w:tcBorders>
            <w:shd w:val="clear" w:color="auto" w:fill="FFFFFF"/>
            <w:noWrap/>
            <w:vAlign w:val="center"/>
          </w:tcPr>
          <w:p w14:paraId="5C79C3E2"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-0.026079772</w:t>
            </w:r>
          </w:p>
        </w:tc>
      </w:tr>
      <w:tr w:rsidR="00AF5898" w14:paraId="0D88EB7F" w14:textId="77777777">
        <w:trPr>
          <w:trHeight w:val="303"/>
          <w:jc w:val="center"/>
        </w:trPr>
        <w:tc>
          <w:tcPr>
            <w:tcW w:w="2136" w:type="dxa"/>
            <w:tcBorders>
              <w:tl2br w:val="nil"/>
              <w:tr2bl w:val="nil"/>
            </w:tcBorders>
            <w:shd w:val="clear" w:color="auto" w:fill="auto"/>
            <w:noWrap/>
            <w:vAlign w:val="center"/>
          </w:tcPr>
          <w:p w14:paraId="69C48F9F"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respiratory</w:t>
            </w:r>
          </w:p>
        </w:tc>
        <w:tc>
          <w:tcPr>
            <w:tcW w:w="1332" w:type="dxa"/>
            <w:tcBorders>
              <w:tl2br w:val="nil"/>
              <w:tr2bl w:val="nil"/>
            </w:tcBorders>
            <w:shd w:val="clear" w:color="auto" w:fill="FFFFFF"/>
            <w:noWrap/>
            <w:vAlign w:val="center"/>
          </w:tcPr>
          <w:p w14:paraId="34C6C8D7"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-0.008258163</w:t>
            </w:r>
          </w:p>
        </w:tc>
        <w:tc>
          <w:tcPr>
            <w:tcW w:w="1332" w:type="dxa"/>
            <w:tcBorders>
              <w:tl2br w:val="nil"/>
              <w:tr2bl w:val="nil"/>
            </w:tcBorders>
            <w:shd w:val="clear" w:color="auto" w:fill="FFFFFF"/>
            <w:noWrap/>
            <w:vAlign w:val="center"/>
          </w:tcPr>
          <w:p w14:paraId="4913A02B"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w:t>
            </w:r>
          </w:p>
        </w:tc>
        <w:tc>
          <w:tcPr>
            <w:tcW w:w="1332" w:type="dxa"/>
            <w:tcBorders>
              <w:tl2br w:val="nil"/>
              <w:tr2bl w:val="nil"/>
            </w:tcBorders>
            <w:shd w:val="clear" w:color="auto" w:fill="FFFFFF"/>
            <w:noWrap/>
            <w:vAlign w:val="center"/>
          </w:tcPr>
          <w:p w14:paraId="10F47714"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0.020822371</w:t>
            </w:r>
          </w:p>
        </w:tc>
      </w:tr>
      <w:tr w:rsidR="00AF5898" w14:paraId="4CDFBEB6" w14:textId="77777777">
        <w:trPr>
          <w:trHeight w:val="288"/>
          <w:jc w:val="center"/>
        </w:trPr>
        <w:tc>
          <w:tcPr>
            <w:tcW w:w="2136" w:type="dxa"/>
            <w:tcBorders>
              <w:tl2br w:val="nil"/>
              <w:tr2bl w:val="nil"/>
            </w:tcBorders>
            <w:shd w:val="clear" w:color="auto" w:fill="auto"/>
            <w:noWrap/>
            <w:vAlign w:val="center"/>
          </w:tcPr>
          <w:p w14:paraId="58BF2793" w14:textId="77777777" w:rsidR="00AF5898" w:rsidRDefault="00000000">
            <w:pPr>
              <w:widowControl/>
              <w:jc w:val="left"/>
              <w:textAlignment w:val="center"/>
              <w:rPr>
                <w:rFonts w:ascii="Times New Roman" w:eastAsia="宋体" w:hAnsi="Times New Roman" w:cs="Times New Roman"/>
                <w:color w:val="000000"/>
                <w:sz w:val="22"/>
                <w:szCs w:val="22"/>
              </w:rPr>
            </w:pPr>
            <w:r>
              <w:rPr>
                <w:rFonts w:ascii="Times New Roman" w:eastAsia="宋体" w:hAnsi="Times New Roman" w:cs="Times New Roman"/>
                <w:color w:val="000000"/>
                <w:kern w:val="0"/>
                <w:sz w:val="22"/>
                <w:szCs w:val="22"/>
                <w:lang w:bidi="ar"/>
              </w:rPr>
              <w:t>distance</w:t>
            </w:r>
          </w:p>
        </w:tc>
        <w:tc>
          <w:tcPr>
            <w:tcW w:w="1332" w:type="dxa"/>
            <w:tcBorders>
              <w:tl2br w:val="nil"/>
              <w:tr2bl w:val="nil"/>
            </w:tcBorders>
            <w:shd w:val="clear" w:color="auto" w:fill="auto"/>
            <w:noWrap/>
            <w:vAlign w:val="center"/>
          </w:tcPr>
          <w:p w14:paraId="385E1456" w14:textId="77777777" w:rsidR="00AF5898" w:rsidRDefault="00000000">
            <w:pPr>
              <w:widowControl/>
              <w:jc w:val="left"/>
              <w:textAlignment w:val="center"/>
              <w:rPr>
                <w:rFonts w:ascii="Times New Roman" w:eastAsia="Segoe UI" w:hAnsi="Times New Roman" w:cs="Times New Roman"/>
                <w:color w:val="000000"/>
                <w:sz w:val="22"/>
                <w:szCs w:val="22"/>
              </w:rPr>
            </w:pPr>
            <w:r>
              <w:rPr>
                <w:rFonts w:ascii="Times New Roman" w:eastAsia="Segoe UI" w:hAnsi="Times New Roman" w:cs="Times New Roman"/>
                <w:color w:val="000000"/>
                <w:kern w:val="0"/>
                <w:sz w:val="22"/>
                <w:szCs w:val="22"/>
                <w:lang w:bidi="ar"/>
              </w:rPr>
              <w:t>0.001376879</w:t>
            </w:r>
          </w:p>
        </w:tc>
        <w:tc>
          <w:tcPr>
            <w:tcW w:w="1332" w:type="dxa"/>
            <w:tcBorders>
              <w:tl2br w:val="nil"/>
              <w:tr2bl w:val="nil"/>
            </w:tcBorders>
            <w:shd w:val="clear" w:color="auto" w:fill="auto"/>
            <w:noWrap/>
            <w:vAlign w:val="center"/>
          </w:tcPr>
          <w:p w14:paraId="0C3EEA3B"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0.004107112</w:t>
            </w:r>
          </w:p>
        </w:tc>
        <w:tc>
          <w:tcPr>
            <w:tcW w:w="1332" w:type="dxa"/>
            <w:tcBorders>
              <w:tl2br w:val="nil"/>
              <w:tr2bl w:val="nil"/>
            </w:tcBorders>
            <w:shd w:val="clear" w:color="auto" w:fill="auto"/>
            <w:noWrap/>
            <w:vAlign w:val="center"/>
          </w:tcPr>
          <w:p w14:paraId="64AC9BBE" w14:textId="77777777" w:rsidR="00AF5898" w:rsidRDefault="00000000">
            <w:pPr>
              <w:widowControl/>
              <w:jc w:val="right"/>
              <w:textAlignment w:val="center"/>
              <w:rPr>
                <w:rFonts w:ascii="Times New Roman" w:eastAsia="Segoe UI" w:hAnsi="Times New Roman" w:cs="Times New Roman"/>
                <w:color w:val="000000"/>
                <w:kern w:val="0"/>
                <w:sz w:val="22"/>
                <w:szCs w:val="22"/>
                <w:lang w:bidi="ar"/>
              </w:rPr>
            </w:pPr>
            <w:r>
              <w:rPr>
                <w:rFonts w:ascii="Times New Roman" w:eastAsia="Segoe UI" w:hAnsi="Times New Roman" w:cs="Times New Roman"/>
                <w:color w:val="000000"/>
                <w:kern w:val="0"/>
                <w:sz w:val="22"/>
                <w:szCs w:val="22"/>
                <w:lang w:bidi="ar"/>
              </w:rPr>
              <w:t>0.014023137</w:t>
            </w:r>
          </w:p>
        </w:tc>
      </w:tr>
    </w:tbl>
    <w:p w14:paraId="3EA41B2B" w14:textId="77777777" w:rsidR="00AF5898" w:rsidRDefault="00AF5898">
      <w:pPr>
        <w:rPr>
          <w:rFonts w:ascii="Times New Roman" w:hAnsi="Times New Roman" w:cs="Times New Roman"/>
          <w:sz w:val="22"/>
          <w:szCs w:val="22"/>
        </w:rPr>
      </w:pPr>
    </w:p>
    <w:p w14:paraId="38B30C4D" w14:textId="77777777" w:rsidR="00AF5898" w:rsidRDefault="00000000">
      <w:pPr>
        <w:ind w:firstLine="420"/>
        <w:rPr>
          <w:rFonts w:ascii="Times New Roman" w:hAnsi="Times New Roman" w:cs="Times New Roman"/>
          <w:sz w:val="22"/>
          <w:szCs w:val="22"/>
        </w:rPr>
      </w:pPr>
      <w:r>
        <w:rPr>
          <w:rFonts w:ascii="Times New Roman" w:hAnsi="Times New Roman" w:cs="Times New Roman" w:hint="eastAsia"/>
          <w:sz w:val="22"/>
          <w:szCs w:val="22"/>
        </w:rPr>
        <w:t>上表所示结果中，所有指标的</w:t>
      </w:r>
      <w:r>
        <w:rPr>
          <w:rFonts w:ascii="Times New Roman" w:hAnsi="Times New Roman" w:cs="Times New Roman" w:hint="eastAsia"/>
          <w:sz w:val="22"/>
          <w:szCs w:val="22"/>
        </w:rPr>
        <w:t>SMD</w:t>
      </w:r>
      <w:r>
        <w:rPr>
          <w:rFonts w:ascii="Times New Roman" w:hAnsi="Times New Roman" w:cs="Times New Roman" w:hint="eastAsia"/>
          <w:sz w:val="22"/>
          <w:szCs w:val="22"/>
        </w:rPr>
        <w:t>的绝对值均小于</w:t>
      </w:r>
      <w:r>
        <w:rPr>
          <w:rFonts w:ascii="Times New Roman" w:hAnsi="Times New Roman" w:cs="Times New Roman" w:hint="eastAsia"/>
          <w:sz w:val="22"/>
          <w:szCs w:val="22"/>
        </w:rPr>
        <w:t>0.2</w:t>
      </w:r>
      <w:r>
        <w:rPr>
          <w:rFonts w:ascii="Times New Roman" w:hAnsi="Times New Roman" w:cs="Times New Roman" w:hint="eastAsia"/>
          <w:sz w:val="22"/>
          <w:szCs w:val="22"/>
        </w:rPr>
        <w:t>，故经</w:t>
      </w:r>
      <w:r>
        <w:rPr>
          <w:rFonts w:ascii="Times New Roman" w:hAnsi="Times New Roman" w:cs="Times New Roman" w:hint="eastAsia"/>
          <w:sz w:val="22"/>
          <w:szCs w:val="22"/>
        </w:rPr>
        <w:t>PSM</w:t>
      </w:r>
      <w:r>
        <w:rPr>
          <w:rFonts w:ascii="Times New Roman" w:hAnsi="Times New Roman" w:cs="Times New Roman" w:hint="eastAsia"/>
          <w:sz w:val="22"/>
          <w:szCs w:val="22"/>
        </w:rPr>
        <w:t>倾向性得分匹配之后，三药物治疗组与对照组之间数据具有</w:t>
      </w:r>
      <w:r>
        <w:rPr>
          <w:rFonts w:ascii="Times New Roman" w:hAnsi="Times New Roman" w:cs="Times New Roman"/>
          <w:sz w:val="22"/>
          <w:szCs w:val="22"/>
        </w:rPr>
        <w:t>平衡性</w:t>
      </w:r>
      <w:r>
        <w:rPr>
          <w:rFonts w:ascii="Times New Roman" w:hAnsi="Times New Roman" w:cs="Times New Roman" w:hint="eastAsia"/>
          <w:sz w:val="22"/>
          <w:szCs w:val="22"/>
        </w:rPr>
        <w:t>。</w:t>
      </w:r>
    </w:p>
    <w:p w14:paraId="47EBAAFB" w14:textId="77777777" w:rsidR="00AF5898" w:rsidRDefault="00AF5898"/>
    <w:sectPr w:rsidR="00AF58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E17F" w14:textId="77777777" w:rsidR="009B5468" w:rsidRDefault="009B5468" w:rsidP="00C47D84">
      <w:r>
        <w:separator/>
      </w:r>
    </w:p>
  </w:endnote>
  <w:endnote w:type="continuationSeparator" w:id="0">
    <w:p w14:paraId="5E5BA563" w14:textId="77777777" w:rsidR="009B5468" w:rsidRDefault="009B5468" w:rsidP="00C4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auto"/>
    <w:pitch w:val="default"/>
    <w:sig w:usb0="E4002EFF" w:usb1="C000E47F" w:usb2="00000009" w:usb3="00000000" w:csb0="2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9E8F8" w14:textId="77777777" w:rsidR="009B5468" w:rsidRDefault="009B5468" w:rsidP="00C47D84">
      <w:r>
        <w:separator/>
      </w:r>
    </w:p>
  </w:footnote>
  <w:footnote w:type="continuationSeparator" w:id="0">
    <w:p w14:paraId="0C7C8014" w14:textId="77777777" w:rsidR="009B5468" w:rsidRDefault="009B5468" w:rsidP="00C47D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hlOWRlNjE2ZGVhMDhkZTE3NTk1NTZhOTc1NTI5NDUifQ=="/>
  </w:docVars>
  <w:rsids>
    <w:rsidRoot w:val="7A405EC8"/>
    <w:rsid w:val="0005058C"/>
    <w:rsid w:val="009B5468"/>
    <w:rsid w:val="00AF5898"/>
    <w:rsid w:val="00C47D84"/>
    <w:rsid w:val="00F01F95"/>
    <w:rsid w:val="7A405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3A04"/>
  <w15:docId w15:val="{9654A649-5476-4315-BE08-D69FA0084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47D84"/>
    <w:pPr>
      <w:tabs>
        <w:tab w:val="center" w:pos="4153"/>
        <w:tab w:val="right" w:pos="8306"/>
      </w:tabs>
      <w:snapToGrid w:val="0"/>
      <w:jc w:val="center"/>
    </w:pPr>
    <w:rPr>
      <w:sz w:val="18"/>
      <w:szCs w:val="18"/>
    </w:rPr>
  </w:style>
  <w:style w:type="character" w:customStyle="1" w:styleId="a4">
    <w:name w:val="页眉 字符"/>
    <w:basedOn w:val="a0"/>
    <w:link w:val="a3"/>
    <w:rsid w:val="00C47D84"/>
    <w:rPr>
      <w:kern w:val="2"/>
      <w:sz w:val="18"/>
      <w:szCs w:val="18"/>
    </w:rPr>
  </w:style>
  <w:style w:type="paragraph" w:styleId="a5">
    <w:name w:val="footer"/>
    <w:basedOn w:val="a"/>
    <w:link w:val="a6"/>
    <w:rsid w:val="00C47D84"/>
    <w:pPr>
      <w:tabs>
        <w:tab w:val="center" w:pos="4153"/>
        <w:tab w:val="right" w:pos="8306"/>
      </w:tabs>
      <w:snapToGrid w:val="0"/>
      <w:jc w:val="left"/>
    </w:pPr>
    <w:rPr>
      <w:sz w:val="18"/>
      <w:szCs w:val="18"/>
    </w:rPr>
  </w:style>
  <w:style w:type="character" w:customStyle="1" w:styleId="a6">
    <w:name w:val="页脚 字符"/>
    <w:basedOn w:val="a0"/>
    <w:link w:val="a5"/>
    <w:rsid w:val="00C47D8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御风摘云</dc:creator>
  <cp:lastModifiedBy>827048125@qq.com</cp:lastModifiedBy>
  <cp:revision>3</cp:revision>
  <dcterms:created xsi:type="dcterms:W3CDTF">2024-01-14T06:51:00Z</dcterms:created>
  <dcterms:modified xsi:type="dcterms:W3CDTF">2024-01-14T08:04:00Z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A9202B2F2F914DCCA4D0E63163B65F71_11</vt:lpwstr>
  </property>
</Properties>
</file>